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9A34C3" w14:textId="76BAAE79" w:rsidR="002F4D01" w:rsidRPr="002F4D01" w:rsidRDefault="002F4D01" w:rsidP="002F4D01">
      <w:pPr>
        <w:pStyle w:val="Heading1"/>
        <w:rPr>
          <w:sz w:val="28"/>
          <w:szCs w:val="28"/>
        </w:rPr>
      </w:pPr>
      <w:r w:rsidRPr="002F4D01">
        <w:rPr>
          <w:sz w:val="28"/>
          <w:szCs w:val="28"/>
        </w:rPr>
        <w:t xml:space="preserve">Accessibility Requirements of Learning [Text Only -Accessibility </w:t>
      </w:r>
      <w:r>
        <w:rPr>
          <w:sz w:val="28"/>
          <w:szCs w:val="28"/>
        </w:rPr>
        <w:t>Do</w:t>
      </w:r>
      <w:r w:rsidRPr="002F4D01">
        <w:rPr>
          <w:sz w:val="28"/>
          <w:szCs w:val="28"/>
        </w:rPr>
        <w:t>cument]</w:t>
      </w:r>
    </w:p>
    <w:p w14:paraId="3697195F" w14:textId="3C8938AC" w:rsidR="002F4D01" w:rsidRDefault="002F4D01" w:rsidP="009537A4">
      <w:pPr>
        <w:spacing w:after="0" w:line="240" w:lineRule="auto"/>
      </w:pPr>
      <w:r>
        <w:t>Prepared by Tamara Mariotti</w:t>
      </w:r>
    </w:p>
    <w:p w14:paraId="774FFB05" w14:textId="6B8C6EFA" w:rsidR="009537A4" w:rsidRDefault="009537A4" w:rsidP="009537A4">
      <w:pPr>
        <w:spacing w:after="0" w:line="240" w:lineRule="auto"/>
      </w:pPr>
      <w:r>
        <w:t>December 2, 2018 – New York State Disability Services Council</w:t>
      </w:r>
    </w:p>
    <w:p w14:paraId="76D5CB83" w14:textId="77777777" w:rsidR="009537A4" w:rsidRDefault="009537A4" w:rsidP="002F4D01">
      <w:pPr>
        <w:pStyle w:val="Heading2"/>
      </w:pPr>
    </w:p>
    <w:p w14:paraId="2498BBF0" w14:textId="012B57D9" w:rsidR="00A465D2" w:rsidRDefault="002F4D01" w:rsidP="002F4D01">
      <w:pPr>
        <w:pStyle w:val="Heading2"/>
      </w:pPr>
      <w:r>
        <w:t>Slide 1</w:t>
      </w:r>
    </w:p>
    <w:p w14:paraId="3CF5C22C" w14:textId="16275D49" w:rsidR="002F4D01" w:rsidRDefault="002F4D01" w:rsidP="009537A4">
      <w:pPr>
        <w:spacing w:after="0" w:line="240" w:lineRule="auto"/>
      </w:pPr>
      <w:r>
        <w:t>Accessibility Requirements of Learning</w:t>
      </w:r>
    </w:p>
    <w:p w14:paraId="00042D5A" w14:textId="77777777" w:rsidR="009537A4" w:rsidRDefault="009537A4" w:rsidP="009537A4">
      <w:pPr>
        <w:spacing w:after="0" w:line="240" w:lineRule="auto"/>
      </w:pPr>
      <w:r>
        <w:t>Prepared by Tamara Mariotti</w:t>
      </w:r>
    </w:p>
    <w:p w14:paraId="7F3265BA" w14:textId="77777777" w:rsidR="009537A4" w:rsidRDefault="009537A4" w:rsidP="009537A4">
      <w:pPr>
        <w:spacing w:after="0" w:line="240" w:lineRule="auto"/>
      </w:pPr>
    </w:p>
    <w:p w14:paraId="584D690B" w14:textId="77777777" w:rsidR="009537A4" w:rsidRDefault="002F4D01" w:rsidP="009537A4">
      <w:pPr>
        <w:spacing w:line="240" w:lineRule="auto"/>
      </w:pPr>
      <w:r>
        <w:t>[</w:t>
      </w:r>
      <w:r w:rsidR="009537A4">
        <w:t xml:space="preserve">Logo: New York State Disability Services Council (NYSDSC). Serving Higher Education Institutions Since 2007. Tag line: Access &amp; Equity. Picture of the State of New York with accessibility icons within the State to include physical accessibility, deaf/hard of hearing, visually impaired, and learning/intellectual disabilities.] </w:t>
      </w:r>
    </w:p>
    <w:p w14:paraId="2ECA5715" w14:textId="670ECFCF" w:rsidR="002F4D01" w:rsidRDefault="009537A4" w:rsidP="009537A4">
      <w:pPr>
        <w:spacing w:line="240" w:lineRule="auto"/>
      </w:pPr>
      <w:r>
        <w:t>[Background picture: S</w:t>
      </w:r>
      <w:r w:rsidRPr="009537A4">
        <w:t xml:space="preserve">tudents working within a group. One student is in a wheelchair. </w:t>
      </w:r>
      <w:r>
        <w:t>T</w:t>
      </w:r>
      <w:r w:rsidRPr="009537A4">
        <w:t>he facilitator is at a white board</w:t>
      </w:r>
      <w:r>
        <w:t xml:space="preserve"> </w:t>
      </w:r>
      <w:r w:rsidRPr="009537A4">
        <w:t>with information on it.</w:t>
      </w:r>
    </w:p>
    <w:p w14:paraId="3E472B24" w14:textId="77777777" w:rsidR="009537A4" w:rsidRDefault="009537A4" w:rsidP="009537A4">
      <w:pPr>
        <w:spacing w:line="240" w:lineRule="auto"/>
      </w:pPr>
    </w:p>
    <w:p w14:paraId="237B8E2F" w14:textId="77777777" w:rsidR="002F4D01" w:rsidRDefault="002F4D01" w:rsidP="009537A4">
      <w:pPr>
        <w:pStyle w:val="Heading2"/>
      </w:pPr>
      <w:r>
        <w:t>Slide 2</w:t>
      </w:r>
    </w:p>
    <w:p w14:paraId="560A5479" w14:textId="1D1FDE0E" w:rsidR="002F4D01" w:rsidRDefault="006A4501" w:rsidP="006A4501">
      <w:pPr>
        <w:spacing w:after="0" w:line="240" w:lineRule="auto"/>
      </w:pPr>
      <w:r w:rsidRPr="006A4501">
        <w:t xml:space="preserve">TODAY'S AGENDA </w:t>
      </w:r>
      <w:r w:rsidRPr="006A4501">
        <w:br/>
        <w:t>Let's Talk about Accessible Design for all</w:t>
      </w:r>
    </w:p>
    <w:p w14:paraId="6DB30912" w14:textId="77777777" w:rsidR="006A4501" w:rsidRDefault="006A4501" w:rsidP="006A4501">
      <w:pPr>
        <w:spacing w:after="0" w:line="240" w:lineRule="auto"/>
      </w:pPr>
    </w:p>
    <w:p w14:paraId="0B691E64" w14:textId="710BD338" w:rsidR="006A4501" w:rsidRPr="006A4501" w:rsidRDefault="006A4501" w:rsidP="006A4501">
      <w:pPr>
        <w:spacing w:after="0" w:line="240" w:lineRule="auto"/>
      </w:pPr>
      <w:r w:rsidRPr="006A4501">
        <w:t xml:space="preserve">Introduction </w:t>
      </w:r>
    </w:p>
    <w:p w14:paraId="5ABF89F7" w14:textId="77777777" w:rsidR="006A4501" w:rsidRPr="006A4501" w:rsidRDefault="006A4501" w:rsidP="006A4501">
      <w:pPr>
        <w:spacing w:after="0" w:line="240" w:lineRule="auto"/>
      </w:pPr>
      <w:r w:rsidRPr="006A4501">
        <w:t xml:space="preserve">Major Laws Regarding Accessibility </w:t>
      </w:r>
    </w:p>
    <w:p w14:paraId="011CA5F2" w14:textId="2AC9571E" w:rsidR="006A4501" w:rsidRPr="006A4501" w:rsidRDefault="006A4501" w:rsidP="006A4501">
      <w:pPr>
        <w:spacing w:after="0" w:line="240" w:lineRule="auto"/>
      </w:pPr>
      <w:r w:rsidRPr="006A4501">
        <w:t xml:space="preserve">How to "Make It </w:t>
      </w:r>
      <w:proofErr w:type="gramStart"/>
      <w:r w:rsidRPr="006A4501">
        <w:t>Accessible“</w:t>
      </w:r>
      <w:proofErr w:type="gramEnd"/>
    </w:p>
    <w:p w14:paraId="4316E6E4" w14:textId="77777777" w:rsidR="006A4501" w:rsidRPr="006A4501" w:rsidRDefault="006A4501" w:rsidP="006A4501">
      <w:pPr>
        <w:spacing w:after="0" w:line="240" w:lineRule="auto"/>
      </w:pPr>
      <w:r w:rsidRPr="006A4501">
        <w:t xml:space="preserve">Communicate Accessibility Needs for a Project </w:t>
      </w:r>
    </w:p>
    <w:p w14:paraId="60A49896" w14:textId="77777777" w:rsidR="006A4501" w:rsidRPr="006A4501" w:rsidRDefault="006A4501" w:rsidP="006A4501">
      <w:pPr>
        <w:spacing w:after="0" w:line="240" w:lineRule="auto"/>
      </w:pPr>
      <w:r w:rsidRPr="006A4501">
        <w:t>Evaluate if a Learning Project is Accessible</w:t>
      </w:r>
    </w:p>
    <w:p w14:paraId="6A969088" w14:textId="091FD4A5" w:rsidR="006A4501" w:rsidRDefault="006A4501" w:rsidP="006A4501">
      <w:pPr>
        <w:spacing w:after="0" w:line="240" w:lineRule="auto"/>
      </w:pPr>
      <w:r w:rsidRPr="006A4501">
        <w:t>Contacts</w:t>
      </w:r>
    </w:p>
    <w:p w14:paraId="252D8101" w14:textId="5DBACCA4" w:rsidR="006A4501" w:rsidRDefault="006A4501" w:rsidP="006A4501">
      <w:pPr>
        <w:spacing w:after="0" w:line="240" w:lineRule="auto"/>
      </w:pPr>
    </w:p>
    <w:p w14:paraId="65579706" w14:textId="2C0A82DF" w:rsidR="002F4D01" w:rsidRDefault="006A4501" w:rsidP="006A4501">
      <w:pPr>
        <w:spacing w:after="0" w:line="240" w:lineRule="auto"/>
      </w:pPr>
      <w:r>
        <w:t xml:space="preserve">[Background Picture: </w:t>
      </w:r>
      <w:r w:rsidRPr="006A4501">
        <w:t>A close</w:t>
      </w:r>
      <w:r>
        <w:t>-</w:t>
      </w:r>
      <w:r w:rsidRPr="006A4501">
        <w:t>up of a computer with a braille note next to the computer</w:t>
      </w:r>
      <w:r>
        <w:t>]</w:t>
      </w:r>
    </w:p>
    <w:p w14:paraId="2A4B7A35" w14:textId="77777777" w:rsidR="006A4501" w:rsidRDefault="006A4501" w:rsidP="006A4501">
      <w:pPr>
        <w:spacing w:after="0" w:line="240" w:lineRule="auto"/>
      </w:pPr>
    </w:p>
    <w:p w14:paraId="17766482" w14:textId="10C58CCE" w:rsidR="002F4D01" w:rsidRDefault="002F4D01" w:rsidP="006A4501">
      <w:pPr>
        <w:pStyle w:val="Heading2"/>
      </w:pPr>
      <w:r>
        <w:t>Slide 3</w:t>
      </w:r>
    </w:p>
    <w:p w14:paraId="33FA83C1" w14:textId="7D87ED50" w:rsidR="002F4D01" w:rsidRDefault="006A4501" w:rsidP="006A4501">
      <w:pPr>
        <w:spacing w:after="0" w:line="240" w:lineRule="auto"/>
      </w:pPr>
      <w:r w:rsidRPr="006A4501">
        <w:t>Introduction</w:t>
      </w:r>
    </w:p>
    <w:p w14:paraId="749D45A8" w14:textId="77777777" w:rsidR="006A4501" w:rsidRDefault="006A4501" w:rsidP="006A4501">
      <w:pPr>
        <w:spacing w:after="0" w:line="240" w:lineRule="auto"/>
      </w:pPr>
    </w:p>
    <w:p w14:paraId="37277031" w14:textId="35756B2C" w:rsidR="006A4501" w:rsidRPr="006A4501" w:rsidRDefault="006A4501" w:rsidP="006A4501">
      <w:pPr>
        <w:spacing w:after="0" w:line="240" w:lineRule="auto"/>
      </w:pPr>
      <w:r w:rsidRPr="006A4501">
        <w:t xml:space="preserve">Accessibility is a right. Everyone—including those with disabilities and those without—can benefit from accessible teaching materials. </w:t>
      </w:r>
    </w:p>
    <w:p w14:paraId="477627E8" w14:textId="77777777" w:rsidR="006A4501" w:rsidRDefault="006A4501" w:rsidP="006A4501">
      <w:pPr>
        <w:spacing w:after="0" w:line="240" w:lineRule="auto"/>
      </w:pPr>
    </w:p>
    <w:p w14:paraId="7F07D486" w14:textId="22168ACD" w:rsidR="006A4501" w:rsidRDefault="006A4501" w:rsidP="006A4501">
      <w:pPr>
        <w:spacing w:after="0" w:line="240" w:lineRule="auto"/>
      </w:pPr>
      <w:r w:rsidRPr="006A4501">
        <w:t xml:space="preserve">Every decision that we make as designers can include or exclude different learners. It is our responsibility to lower these barriers and offer inclusive experiences.  </w:t>
      </w:r>
    </w:p>
    <w:p w14:paraId="55D78CE6" w14:textId="77777777" w:rsidR="00C4011F" w:rsidRPr="006A4501" w:rsidRDefault="00C4011F" w:rsidP="006A4501">
      <w:pPr>
        <w:spacing w:after="0" w:line="240" w:lineRule="auto"/>
      </w:pPr>
      <w:bookmarkStart w:id="0" w:name="_GoBack"/>
      <w:bookmarkEnd w:id="0"/>
    </w:p>
    <w:p w14:paraId="7ED13FDE" w14:textId="16030CEC" w:rsidR="006A4501" w:rsidRDefault="00C4011F" w:rsidP="006A4501">
      <w:pPr>
        <w:spacing w:after="0" w:line="240" w:lineRule="auto"/>
      </w:pPr>
      <w:r w:rsidRPr="00C4011F">
        <w:t>Many educators are uncertain how to create accessible course materials. There are so many ideas about being user-friendly. This workshop will bring you to the core of not only the legal aspects of accessible design but assist with understanding modern social construct of today's educational pedagogy.</w:t>
      </w:r>
    </w:p>
    <w:p w14:paraId="66075D5B" w14:textId="439548D2" w:rsidR="006A4501" w:rsidRDefault="006A4501" w:rsidP="006A4501">
      <w:pPr>
        <w:spacing w:after="0" w:line="240" w:lineRule="auto"/>
      </w:pPr>
    </w:p>
    <w:p w14:paraId="2C9D4341" w14:textId="01798263" w:rsidR="002F4D01" w:rsidRDefault="006A4501" w:rsidP="006A4501">
      <w:pPr>
        <w:spacing w:after="0" w:line="240" w:lineRule="auto"/>
      </w:pPr>
      <w:r>
        <w:t xml:space="preserve">[Picture: </w:t>
      </w:r>
      <w:r w:rsidRPr="006A4501">
        <w:t>Student working on a laptop at a desk with hand on chin, face seems puzzled</w:t>
      </w:r>
      <w:r>
        <w:t>.]</w:t>
      </w:r>
    </w:p>
    <w:p w14:paraId="7432CE55" w14:textId="77777777" w:rsidR="002F4D01" w:rsidRDefault="002F4D01" w:rsidP="006A4501">
      <w:pPr>
        <w:pStyle w:val="Heading2"/>
      </w:pPr>
      <w:r>
        <w:lastRenderedPageBreak/>
        <w:t>Slide 4</w:t>
      </w:r>
    </w:p>
    <w:p w14:paraId="4A137567" w14:textId="77777777" w:rsidR="006A4501" w:rsidRDefault="006A4501" w:rsidP="006A4501">
      <w:pPr>
        <w:spacing w:after="0" w:line="240" w:lineRule="auto"/>
      </w:pPr>
      <w:r w:rsidRPr="006A4501">
        <w:t>Key Accessibility Laws &amp; Guidelines</w:t>
      </w:r>
      <w:r w:rsidRPr="006A4501">
        <w:br/>
        <w:t>EQUAL ACCESS TO AND PARTICIPATION IN PROGRAMS, SERVICES, &amp; DIGITAL CONTENT</w:t>
      </w:r>
      <w:r w:rsidRPr="006A4501">
        <w:br/>
      </w:r>
    </w:p>
    <w:p w14:paraId="5C228DFC" w14:textId="63E101EB" w:rsidR="002F4D01" w:rsidRDefault="006A4501" w:rsidP="006A4501">
      <w:pPr>
        <w:spacing w:after="0" w:line="240" w:lineRule="auto"/>
      </w:pPr>
      <w:r w:rsidRPr="006A4501">
        <w:t>Accessibility Laws</w:t>
      </w:r>
    </w:p>
    <w:p w14:paraId="080EC7A8" w14:textId="77777777" w:rsidR="006A4501" w:rsidRPr="006A4501" w:rsidRDefault="00C4011F" w:rsidP="006A4501">
      <w:pPr>
        <w:spacing w:after="0" w:line="240" w:lineRule="auto"/>
      </w:pPr>
      <w:hyperlink r:id="rId5" w:history="1">
        <w:r w:rsidR="006A4501" w:rsidRPr="006A4501">
          <w:rPr>
            <w:rStyle w:val="Hyperlink"/>
          </w:rPr>
          <w:t xml:space="preserve">Section 504 </w:t>
        </w:r>
      </w:hyperlink>
      <w:r w:rsidR="006A4501" w:rsidRPr="006A4501">
        <w:t>of the U.S. Rehabilitation Act of 1973, as amended</w:t>
      </w:r>
    </w:p>
    <w:p w14:paraId="3A0E3DA4" w14:textId="77777777" w:rsidR="006A4501" w:rsidRPr="006A4501" w:rsidRDefault="00C4011F" w:rsidP="006A4501">
      <w:pPr>
        <w:spacing w:after="0" w:line="240" w:lineRule="auto"/>
      </w:pPr>
      <w:hyperlink r:id="rId6" w:history="1">
        <w:r w:rsidR="006A4501" w:rsidRPr="006A4501">
          <w:rPr>
            <w:rStyle w:val="Hyperlink"/>
          </w:rPr>
          <w:t xml:space="preserve">Americans with Disabilities Act </w:t>
        </w:r>
      </w:hyperlink>
      <w:r w:rsidR="006A4501" w:rsidRPr="006A4501">
        <w:t>of 1990 (ADA), as amended</w:t>
      </w:r>
    </w:p>
    <w:p w14:paraId="3AB3C56E" w14:textId="6AC90D37" w:rsidR="006A4501" w:rsidRDefault="00C4011F" w:rsidP="006A4501">
      <w:pPr>
        <w:spacing w:after="0" w:line="240" w:lineRule="auto"/>
      </w:pPr>
      <w:hyperlink r:id="rId7" w:history="1">
        <w:r w:rsidR="006A4501" w:rsidRPr="006A4501">
          <w:rPr>
            <w:rStyle w:val="Hyperlink"/>
          </w:rPr>
          <w:t xml:space="preserve">Section 508 </w:t>
        </w:r>
      </w:hyperlink>
      <w:r w:rsidR="006A4501" w:rsidRPr="006A4501">
        <w:t xml:space="preserve">of the U.S. Rehabilitation Act of 1973, as amended suggests following WCAG 2.0 </w:t>
      </w:r>
      <w:r w:rsidR="006A4501">
        <w:t xml:space="preserve">minimum </w:t>
      </w:r>
      <w:r w:rsidR="006A4501" w:rsidRPr="006A4501">
        <w:t xml:space="preserve">Guidelines </w:t>
      </w:r>
      <w:hyperlink r:id="rId8" w:history="1">
        <w:r w:rsidR="006A4501" w:rsidRPr="006A4501">
          <w:rPr>
            <w:rStyle w:val="Hyperlink"/>
          </w:rPr>
          <w:t>AA standards</w:t>
        </w:r>
      </w:hyperlink>
      <w:r w:rsidR="006A4501" w:rsidRPr="006A4501">
        <w:t>.</w:t>
      </w:r>
    </w:p>
    <w:p w14:paraId="3E0CEB45" w14:textId="77777777" w:rsidR="006A4501" w:rsidRDefault="006A4501" w:rsidP="006A4501">
      <w:pPr>
        <w:spacing w:after="0" w:line="240" w:lineRule="auto"/>
      </w:pPr>
    </w:p>
    <w:p w14:paraId="10E1F748" w14:textId="77777777" w:rsidR="006A4501" w:rsidRDefault="006A4501" w:rsidP="006A4501">
      <w:pPr>
        <w:spacing w:after="0" w:line="240" w:lineRule="auto"/>
      </w:pPr>
      <w:r w:rsidRPr="006A4501">
        <w:t>Universal Guidelines</w:t>
      </w:r>
    </w:p>
    <w:p w14:paraId="5DE46296" w14:textId="79D58F28" w:rsidR="006A4501" w:rsidRPr="006A4501" w:rsidRDefault="00C4011F" w:rsidP="006A4501">
      <w:pPr>
        <w:spacing w:after="0" w:line="240" w:lineRule="auto"/>
      </w:pPr>
      <w:hyperlink r:id="rId9" w:history="1">
        <w:r w:rsidR="006A4501" w:rsidRPr="006A4501">
          <w:rPr>
            <w:rStyle w:val="Hyperlink"/>
          </w:rPr>
          <w:t>Web Content Accessibility Guidelines (WCAG) 2.0</w:t>
        </w:r>
      </w:hyperlink>
    </w:p>
    <w:p w14:paraId="1DA6F0E2" w14:textId="77777777" w:rsidR="006A4501" w:rsidRPr="006A4501" w:rsidRDefault="006A4501" w:rsidP="006A4501">
      <w:pPr>
        <w:spacing w:after="0" w:line="240" w:lineRule="auto"/>
      </w:pPr>
      <w:r w:rsidRPr="006A4501">
        <w:t xml:space="preserve">The World Wide Web Consortium (W3C) is an international community that develops open standards. The Web Accessibility Initiative (WAI) standard is </w:t>
      </w:r>
    </w:p>
    <w:p w14:paraId="2873C028" w14:textId="77777777" w:rsidR="006A4501" w:rsidRPr="006A4501" w:rsidRDefault="00C4011F" w:rsidP="006A4501">
      <w:pPr>
        <w:spacing w:after="0" w:line="240" w:lineRule="auto"/>
      </w:pPr>
      <w:hyperlink r:id="rId10" w:history="1">
        <w:r w:rsidR="006A4501" w:rsidRPr="006A4501">
          <w:rPr>
            <w:rStyle w:val="Hyperlink"/>
          </w:rPr>
          <w:t xml:space="preserve">Universal Design for </w:t>
        </w:r>
      </w:hyperlink>
      <w:hyperlink r:id="rId11" w:history="1">
        <w:r w:rsidR="006A4501" w:rsidRPr="006A4501">
          <w:rPr>
            <w:rStyle w:val="Hyperlink"/>
          </w:rPr>
          <w:t>Learning</w:t>
        </w:r>
      </w:hyperlink>
    </w:p>
    <w:p w14:paraId="7B9F7EE4" w14:textId="77777777" w:rsidR="006A4501" w:rsidRPr="006A4501" w:rsidRDefault="006A4501" w:rsidP="006A4501">
      <w:pPr>
        <w:spacing w:after="0" w:line="240" w:lineRule="auto"/>
      </w:pPr>
      <w:r w:rsidRPr="006A4501">
        <w:t>Universal design for learning (UDL) is a framework to improve and optimize teaching and learning for all people based on scientific insights into how humans learn.</w:t>
      </w:r>
    </w:p>
    <w:p w14:paraId="6C115A55" w14:textId="77777777" w:rsidR="006A4501" w:rsidRDefault="006A4501" w:rsidP="006A4501">
      <w:pPr>
        <w:spacing w:after="0" w:line="240" w:lineRule="auto"/>
      </w:pPr>
    </w:p>
    <w:p w14:paraId="676EF0F4" w14:textId="5F00DE03" w:rsidR="002F4D01" w:rsidRDefault="006A4501" w:rsidP="00F57450">
      <w:pPr>
        <w:spacing w:line="240" w:lineRule="auto"/>
      </w:pPr>
      <w:r>
        <w:t xml:space="preserve">[Picture: </w:t>
      </w:r>
      <w:r w:rsidRPr="006A4501">
        <w:t>Icons for different accessibility needs; interpreting, tactile/braille, hard of hearing, blind, learning needs, physical</w:t>
      </w:r>
      <w:r>
        <w:t>]</w:t>
      </w:r>
    </w:p>
    <w:p w14:paraId="261E9D2E" w14:textId="185C9913" w:rsidR="002F4D01" w:rsidRDefault="002F4D01" w:rsidP="00F57450">
      <w:pPr>
        <w:pStyle w:val="Heading2"/>
      </w:pPr>
      <w:r>
        <w:t>Slide 5</w:t>
      </w:r>
    </w:p>
    <w:p w14:paraId="7F80ADB2" w14:textId="568EE402" w:rsidR="002F4D01" w:rsidRDefault="00B142A6" w:rsidP="00B142A6">
      <w:pPr>
        <w:spacing w:after="0" w:line="240" w:lineRule="auto"/>
      </w:pPr>
      <w:r w:rsidRPr="00B142A6">
        <w:t>HOW TO “MAKE IT ACCESSIBLE “</w:t>
      </w:r>
      <w:r w:rsidRPr="00B142A6">
        <w:br/>
        <w:t>Click on the video:</w:t>
      </w:r>
      <w:r>
        <w:t xml:space="preserve"> </w:t>
      </w:r>
      <w:hyperlink r:id="rId12" w:history="1">
        <w:r w:rsidRPr="007A6F10">
          <w:rPr>
            <w:rStyle w:val="Hyperlink"/>
          </w:rPr>
          <w:t>https://www.youtube.com/watch?v=3f31oufqFSM</w:t>
        </w:r>
      </w:hyperlink>
    </w:p>
    <w:p w14:paraId="42CDFD44" w14:textId="77777777" w:rsidR="00B142A6" w:rsidRDefault="00B142A6" w:rsidP="00B142A6">
      <w:pPr>
        <w:spacing w:after="0" w:line="240" w:lineRule="auto"/>
      </w:pPr>
    </w:p>
    <w:p w14:paraId="5A726405" w14:textId="2DF498D5" w:rsidR="002F4D01" w:rsidRDefault="002F4D01" w:rsidP="00F57450">
      <w:pPr>
        <w:pStyle w:val="Heading2"/>
      </w:pPr>
      <w:r>
        <w:t>Slide 6</w:t>
      </w:r>
    </w:p>
    <w:p w14:paraId="594561BB" w14:textId="248747EB" w:rsidR="00B142A6" w:rsidRDefault="00B142A6" w:rsidP="00B142A6">
      <w:pPr>
        <w:spacing w:after="0" w:line="240" w:lineRule="auto"/>
      </w:pPr>
      <w:r w:rsidRPr="00B142A6">
        <w:t>Design Distinctions &amp; Overlaps</w:t>
      </w:r>
    </w:p>
    <w:p w14:paraId="299D1685" w14:textId="77777777" w:rsidR="00BD0DB7" w:rsidRDefault="00BD0DB7" w:rsidP="00BD0DB7">
      <w:pPr>
        <w:pStyle w:val="ListParagraph"/>
        <w:numPr>
          <w:ilvl w:val="0"/>
          <w:numId w:val="1"/>
        </w:numPr>
        <w:spacing w:after="0" w:line="240" w:lineRule="auto"/>
      </w:pPr>
      <w:r>
        <w:t>Accessibility:</w:t>
      </w:r>
    </w:p>
    <w:p w14:paraId="74A135AD" w14:textId="2ADADEAB" w:rsidR="00B142A6" w:rsidRPr="00B142A6" w:rsidRDefault="00B142A6" w:rsidP="00BD0DB7">
      <w:pPr>
        <w:pStyle w:val="ListParagraph"/>
        <w:numPr>
          <w:ilvl w:val="1"/>
          <w:numId w:val="1"/>
        </w:numPr>
        <w:spacing w:after="0" w:line="240" w:lineRule="auto"/>
      </w:pPr>
      <w:r w:rsidRPr="00B142A6">
        <w:t>Accessibility addresses discriminatory aspects related to equivalent user experience for people with disabilities.</w:t>
      </w:r>
    </w:p>
    <w:p w14:paraId="679531DF" w14:textId="77777777" w:rsidR="00B142A6" w:rsidRPr="00B142A6" w:rsidRDefault="00B142A6" w:rsidP="00BD0DB7">
      <w:pPr>
        <w:pStyle w:val="ListParagraph"/>
        <w:numPr>
          <w:ilvl w:val="0"/>
          <w:numId w:val="1"/>
        </w:numPr>
        <w:spacing w:after="0" w:line="240" w:lineRule="auto"/>
      </w:pPr>
      <w:r w:rsidRPr="00B142A6">
        <w:t>Usability</w:t>
      </w:r>
    </w:p>
    <w:p w14:paraId="61A713F2" w14:textId="77777777" w:rsidR="00B142A6" w:rsidRPr="00B142A6" w:rsidRDefault="00B142A6" w:rsidP="00BD0DB7">
      <w:pPr>
        <w:pStyle w:val="ListParagraph"/>
        <w:numPr>
          <w:ilvl w:val="1"/>
          <w:numId w:val="1"/>
        </w:numPr>
        <w:spacing w:after="0" w:line="240" w:lineRule="auto"/>
      </w:pPr>
      <w:r w:rsidRPr="00B142A6">
        <w:t>Usability and user experience design is about designing products to be effective, efficient, and satisfying.</w:t>
      </w:r>
    </w:p>
    <w:p w14:paraId="61B5263F" w14:textId="77777777" w:rsidR="00B142A6" w:rsidRPr="00B142A6" w:rsidRDefault="00B142A6" w:rsidP="00BD0DB7">
      <w:pPr>
        <w:pStyle w:val="ListParagraph"/>
        <w:numPr>
          <w:ilvl w:val="0"/>
          <w:numId w:val="1"/>
        </w:numPr>
        <w:spacing w:after="0" w:line="240" w:lineRule="auto"/>
      </w:pPr>
      <w:r w:rsidRPr="00B142A6">
        <w:t>Inclusion</w:t>
      </w:r>
    </w:p>
    <w:p w14:paraId="5DC12D44" w14:textId="5CA91F92" w:rsidR="00BD0DB7" w:rsidRDefault="00B142A6" w:rsidP="00BD0DB7">
      <w:pPr>
        <w:pStyle w:val="ListParagraph"/>
        <w:numPr>
          <w:ilvl w:val="1"/>
          <w:numId w:val="1"/>
        </w:numPr>
        <w:spacing w:after="0" w:line="240" w:lineRule="auto"/>
      </w:pPr>
      <w:r w:rsidRPr="00B142A6">
        <w:t>Inclusive design, universal design, and design for all involves designing products, such as websites, to be usable by everyone to the greatest extent possible, without the need for adaptation.</w:t>
      </w:r>
    </w:p>
    <w:p w14:paraId="5F2D097E" w14:textId="77777777" w:rsidR="00F57450" w:rsidRDefault="00F57450" w:rsidP="00F57450">
      <w:pPr>
        <w:pStyle w:val="ListParagraph"/>
        <w:spacing w:after="0" w:line="240" w:lineRule="auto"/>
        <w:ind w:left="1440"/>
      </w:pPr>
    </w:p>
    <w:p w14:paraId="3971A1DF" w14:textId="7414D1CA" w:rsidR="00BD0DB7" w:rsidRPr="00BD0DB7" w:rsidRDefault="00BD0DB7" w:rsidP="00BD0DB7">
      <w:pPr>
        <w:spacing w:after="0" w:line="240" w:lineRule="auto"/>
      </w:pPr>
      <w:r>
        <w:t xml:space="preserve">For more information: </w:t>
      </w:r>
      <w:hyperlink r:id="rId13" w:history="1">
        <w:r w:rsidRPr="00BD0DB7">
          <w:rPr>
            <w:rStyle w:val="Hyperlink"/>
          </w:rPr>
          <w:t>https://www.w3.org/WAI/intro/usable</w:t>
        </w:r>
      </w:hyperlink>
    </w:p>
    <w:p w14:paraId="3BDC1FEF" w14:textId="5C181C96" w:rsidR="002F4D01" w:rsidRDefault="00BD0DB7" w:rsidP="00F57450">
      <w:pPr>
        <w:spacing w:after="0" w:line="240" w:lineRule="auto"/>
      </w:pPr>
      <w:r>
        <w:t>[Picture:</w:t>
      </w:r>
      <w:r w:rsidRPr="00BD0DB7">
        <w:t xml:space="preserve"> A close</w:t>
      </w:r>
      <w:r>
        <w:t>-</w:t>
      </w:r>
      <w:r w:rsidRPr="00BD0DB7">
        <w:t>up of a keyboard with the wheelchair accessibility icon on the enter key</w:t>
      </w:r>
      <w:r>
        <w:t>]</w:t>
      </w:r>
    </w:p>
    <w:p w14:paraId="240D886D" w14:textId="77777777" w:rsidR="00F57450" w:rsidRDefault="00F57450" w:rsidP="00F57450">
      <w:pPr>
        <w:spacing w:after="0" w:line="240" w:lineRule="auto"/>
      </w:pPr>
    </w:p>
    <w:p w14:paraId="72206DF7" w14:textId="1ABA5A2B" w:rsidR="002F4D01" w:rsidRDefault="002F4D01" w:rsidP="00F57450">
      <w:pPr>
        <w:pStyle w:val="Heading2"/>
      </w:pPr>
      <w:r>
        <w:t>Slide 7</w:t>
      </w:r>
    </w:p>
    <w:p w14:paraId="7A21E328" w14:textId="710DA6FB" w:rsidR="00BD0DB7" w:rsidRDefault="00C4011F" w:rsidP="00BD0DB7">
      <w:pPr>
        <w:spacing w:after="0" w:line="240" w:lineRule="auto"/>
      </w:pPr>
      <w:hyperlink r:id="rId14" w:history="1">
        <w:r w:rsidR="00BD0DB7" w:rsidRPr="00BD0DB7">
          <w:rPr>
            <w:rStyle w:val="Hyperlink"/>
          </w:rPr>
          <w:t>Top</w:t>
        </w:r>
      </w:hyperlink>
      <w:hyperlink r:id="rId15" w:history="1">
        <w:r w:rsidR="00BD0DB7" w:rsidRPr="00BD0DB7">
          <w:rPr>
            <w:rStyle w:val="Hyperlink"/>
          </w:rPr>
          <w:t xml:space="preserve"> </w:t>
        </w:r>
      </w:hyperlink>
      <w:hyperlink r:id="rId16" w:history="1">
        <w:r w:rsidR="00BD0DB7" w:rsidRPr="00BD0DB7">
          <w:rPr>
            <w:rStyle w:val="Hyperlink"/>
          </w:rPr>
          <w:t>Ten</w:t>
        </w:r>
      </w:hyperlink>
      <w:hyperlink r:id="rId17" w:history="1">
        <w:r w:rsidR="00BD0DB7" w:rsidRPr="00BD0DB7">
          <w:rPr>
            <w:rStyle w:val="Hyperlink"/>
          </w:rPr>
          <w:t xml:space="preserve"> </w:t>
        </w:r>
      </w:hyperlink>
      <w:hyperlink r:id="rId18" w:history="1">
        <w:r w:rsidR="00BD0DB7" w:rsidRPr="00BD0DB7">
          <w:rPr>
            <w:rStyle w:val="Hyperlink"/>
          </w:rPr>
          <w:t>Tips for Web Accessibility</w:t>
        </w:r>
      </w:hyperlink>
    </w:p>
    <w:p w14:paraId="1479239F" w14:textId="77777777" w:rsidR="00BD0DB7" w:rsidRPr="00BD0DB7" w:rsidRDefault="00BD0DB7" w:rsidP="00BD0DB7">
      <w:pPr>
        <w:numPr>
          <w:ilvl w:val="0"/>
          <w:numId w:val="2"/>
        </w:numPr>
        <w:spacing w:after="0" w:line="240" w:lineRule="auto"/>
      </w:pPr>
      <w:r w:rsidRPr="00BD0DB7">
        <w:t>Choose a content management system that supports accessibility</w:t>
      </w:r>
    </w:p>
    <w:p w14:paraId="06584D87" w14:textId="77777777" w:rsidR="00BD0DB7" w:rsidRPr="00BD0DB7" w:rsidRDefault="00BD0DB7" w:rsidP="00BD0DB7">
      <w:pPr>
        <w:numPr>
          <w:ilvl w:val="0"/>
          <w:numId w:val="2"/>
        </w:numPr>
        <w:spacing w:after="0" w:line="240" w:lineRule="auto"/>
      </w:pPr>
      <w:r w:rsidRPr="00BD0DB7">
        <w:t>Use headings correctly to organize the structure of your content</w:t>
      </w:r>
    </w:p>
    <w:p w14:paraId="04A2E174" w14:textId="77777777" w:rsidR="00BD0DB7" w:rsidRPr="00BD0DB7" w:rsidRDefault="00BD0DB7" w:rsidP="00BD0DB7">
      <w:pPr>
        <w:numPr>
          <w:ilvl w:val="0"/>
          <w:numId w:val="2"/>
        </w:numPr>
        <w:spacing w:after="0" w:line="240" w:lineRule="auto"/>
      </w:pPr>
      <w:r w:rsidRPr="00BD0DB7">
        <w:t>Include proper alt text for images</w:t>
      </w:r>
    </w:p>
    <w:p w14:paraId="77AFD576" w14:textId="77777777" w:rsidR="00BD0DB7" w:rsidRPr="00BD0DB7" w:rsidRDefault="00BD0DB7" w:rsidP="00BD0DB7">
      <w:pPr>
        <w:numPr>
          <w:ilvl w:val="0"/>
          <w:numId w:val="2"/>
        </w:numPr>
        <w:spacing w:after="0" w:line="240" w:lineRule="auto"/>
      </w:pPr>
      <w:r w:rsidRPr="00BD0DB7">
        <w:t>Give your links unique and descriptive names</w:t>
      </w:r>
    </w:p>
    <w:p w14:paraId="2F9D0428" w14:textId="77777777" w:rsidR="00BD0DB7" w:rsidRPr="00BD0DB7" w:rsidRDefault="00BD0DB7" w:rsidP="00BD0DB7">
      <w:pPr>
        <w:numPr>
          <w:ilvl w:val="0"/>
          <w:numId w:val="2"/>
        </w:numPr>
        <w:spacing w:after="0" w:line="240" w:lineRule="auto"/>
      </w:pPr>
      <w:r w:rsidRPr="00BD0DB7">
        <w:lastRenderedPageBreak/>
        <w:t>Use color with care</w:t>
      </w:r>
    </w:p>
    <w:p w14:paraId="35B548C6" w14:textId="77777777" w:rsidR="00BD0DB7" w:rsidRPr="00BD0DB7" w:rsidRDefault="00BD0DB7" w:rsidP="00BD0DB7">
      <w:pPr>
        <w:numPr>
          <w:ilvl w:val="0"/>
          <w:numId w:val="2"/>
        </w:numPr>
        <w:spacing w:after="0" w:line="240" w:lineRule="auto"/>
      </w:pPr>
      <w:r w:rsidRPr="00BD0DB7">
        <w:t>Design your forms for accessibility</w:t>
      </w:r>
    </w:p>
    <w:p w14:paraId="06B5B065" w14:textId="77777777" w:rsidR="00BD0DB7" w:rsidRPr="00BD0DB7" w:rsidRDefault="00BD0DB7" w:rsidP="00BD0DB7">
      <w:pPr>
        <w:numPr>
          <w:ilvl w:val="0"/>
          <w:numId w:val="2"/>
        </w:numPr>
        <w:spacing w:after="0" w:line="240" w:lineRule="auto"/>
      </w:pPr>
      <w:r w:rsidRPr="00BD0DB7">
        <w:t>Use tables for tabular data, not for layout</w:t>
      </w:r>
    </w:p>
    <w:p w14:paraId="033CCBB7" w14:textId="77777777" w:rsidR="00BD0DB7" w:rsidRPr="00BD0DB7" w:rsidRDefault="00BD0DB7" w:rsidP="00BD0DB7">
      <w:pPr>
        <w:numPr>
          <w:ilvl w:val="0"/>
          <w:numId w:val="2"/>
        </w:numPr>
        <w:spacing w:after="0" w:line="240" w:lineRule="auto"/>
      </w:pPr>
      <w:r w:rsidRPr="00BD0DB7">
        <w:t>Ensure that all content can be accessed with the keyboard alone in a logical way</w:t>
      </w:r>
    </w:p>
    <w:p w14:paraId="4E5FE7B9" w14:textId="77777777" w:rsidR="00BD0DB7" w:rsidRPr="00BD0DB7" w:rsidRDefault="00BD0DB7" w:rsidP="00BD0DB7">
      <w:pPr>
        <w:numPr>
          <w:ilvl w:val="0"/>
          <w:numId w:val="2"/>
        </w:numPr>
        <w:spacing w:after="0" w:line="240" w:lineRule="auto"/>
      </w:pPr>
      <w:r w:rsidRPr="00BD0DB7">
        <w:t>Use ARIA roles and landmarks (but only when necessary)</w:t>
      </w:r>
    </w:p>
    <w:p w14:paraId="50497F8C" w14:textId="356FD587" w:rsidR="00BD0DB7" w:rsidRDefault="00BD0DB7" w:rsidP="00BD0DB7">
      <w:pPr>
        <w:numPr>
          <w:ilvl w:val="0"/>
          <w:numId w:val="2"/>
        </w:numPr>
        <w:spacing w:after="0" w:line="240" w:lineRule="auto"/>
      </w:pPr>
      <w:r w:rsidRPr="00BD0DB7">
        <w:t>Make dynamic content accessible &amp; create an accessibility statement so someone can reach you if there are concerns or problems</w:t>
      </w:r>
    </w:p>
    <w:p w14:paraId="1E5F5C2F" w14:textId="77777777" w:rsidR="00BD0DB7" w:rsidRPr="00BD0DB7" w:rsidRDefault="00BD0DB7" w:rsidP="00BD0DB7">
      <w:pPr>
        <w:spacing w:after="0" w:line="240" w:lineRule="auto"/>
        <w:ind w:left="720"/>
      </w:pPr>
    </w:p>
    <w:p w14:paraId="61278029" w14:textId="2089B657" w:rsidR="002F4D01" w:rsidRDefault="00BD0DB7" w:rsidP="00BD0DB7">
      <w:r>
        <w:t xml:space="preserve">[Picture: </w:t>
      </w:r>
      <w:r w:rsidRPr="00BD0DB7">
        <w:t>A hand holding a tablet with an e-text on the screen, and a textbook on the table.</w:t>
      </w:r>
      <w:r>
        <w:t>]</w:t>
      </w:r>
    </w:p>
    <w:p w14:paraId="2CF63D90" w14:textId="71701CF5" w:rsidR="002F4D01" w:rsidRPr="00F57450" w:rsidRDefault="002F4D01" w:rsidP="00F57450">
      <w:pPr>
        <w:pStyle w:val="Heading2"/>
        <w:rPr>
          <w:rStyle w:val="Heading2Char"/>
        </w:rPr>
      </w:pPr>
      <w:r>
        <w:t>Slide 8</w:t>
      </w:r>
    </w:p>
    <w:p w14:paraId="7513E96C" w14:textId="57D45734" w:rsidR="00BD0DB7" w:rsidRDefault="00BD0DB7" w:rsidP="00BD0DB7">
      <w:pPr>
        <w:spacing w:after="0" w:line="240" w:lineRule="auto"/>
      </w:pPr>
      <w:r w:rsidRPr="00BD0DB7">
        <w:t>Evaluate if a Learning Project is Accessible</w:t>
      </w:r>
    </w:p>
    <w:p w14:paraId="08225550" w14:textId="77777777" w:rsidR="00BD0DB7" w:rsidRDefault="00BD0DB7" w:rsidP="00BD0DB7">
      <w:pPr>
        <w:spacing w:after="0" w:line="240" w:lineRule="auto"/>
      </w:pPr>
    </w:p>
    <w:p w14:paraId="0A898244" w14:textId="77777777" w:rsidR="00BD0DB7" w:rsidRPr="00BD0DB7" w:rsidRDefault="00BD0DB7" w:rsidP="00BD0DB7">
      <w:pPr>
        <w:spacing w:after="0" w:line="240" w:lineRule="auto"/>
      </w:pPr>
      <w:r w:rsidRPr="00BD0DB7">
        <w:t xml:space="preserve">1. Have you anticipated different learning styles, preferences, abilities, and needs? </w:t>
      </w:r>
    </w:p>
    <w:p w14:paraId="585719D5" w14:textId="77777777" w:rsidR="00BD0DB7" w:rsidRPr="00BD0DB7" w:rsidRDefault="00BD0DB7" w:rsidP="00BD0DB7">
      <w:pPr>
        <w:spacing w:after="0" w:line="240" w:lineRule="auto"/>
      </w:pPr>
      <w:r w:rsidRPr="00BD0DB7">
        <w:t>2. Have you allowed students an element of choice in how they learn?</w:t>
      </w:r>
    </w:p>
    <w:p w14:paraId="2086E3E3" w14:textId="77777777" w:rsidR="00BD0DB7" w:rsidRPr="00BD0DB7" w:rsidRDefault="00BD0DB7" w:rsidP="00BD0DB7">
      <w:pPr>
        <w:spacing w:after="0" w:line="240" w:lineRule="auto"/>
      </w:pPr>
      <w:r w:rsidRPr="00BD0DB7">
        <w:t>3. Is the structure of teaching sessions communicated to students in advance or at the start of each session?</w:t>
      </w:r>
    </w:p>
    <w:p w14:paraId="71E13754" w14:textId="77777777" w:rsidR="00BD0DB7" w:rsidRPr="00BD0DB7" w:rsidRDefault="00BD0DB7" w:rsidP="00BD0DB7">
      <w:pPr>
        <w:spacing w:after="0" w:line="240" w:lineRule="auto"/>
      </w:pPr>
      <w:r w:rsidRPr="00BD0DB7">
        <w:t>4. Are a variety of assessment options available?</w:t>
      </w:r>
    </w:p>
    <w:p w14:paraId="681496BC" w14:textId="77777777" w:rsidR="00BD0DB7" w:rsidRPr="00BD0DB7" w:rsidRDefault="00BD0DB7" w:rsidP="00BD0DB7">
      <w:pPr>
        <w:spacing w:after="0" w:line="240" w:lineRule="auto"/>
      </w:pPr>
      <w:r w:rsidRPr="00BD0DB7">
        <w:t>5. Are course materials accessible, and designed to support different learning styles?</w:t>
      </w:r>
    </w:p>
    <w:p w14:paraId="78E7A8FF" w14:textId="77777777" w:rsidR="00BD0DB7" w:rsidRPr="00BD0DB7" w:rsidRDefault="00BD0DB7" w:rsidP="00BD0DB7">
      <w:pPr>
        <w:spacing w:after="0" w:line="240" w:lineRule="auto"/>
      </w:pPr>
      <w:r w:rsidRPr="00BD0DB7">
        <w:t>6. Are session materials made available in advance?</w:t>
      </w:r>
    </w:p>
    <w:p w14:paraId="6A4B44C2" w14:textId="77777777" w:rsidR="00BD0DB7" w:rsidRPr="00BD0DB7" w:rsidRDefault="00BD0DB7" w:rsidP="00BD0DB7">
      <w:pPr>
        <w:spacing w:after="0" w:line="240" w:lineRule="auto"/>
      </w:pPr>
      <w:r w:rsidRPr="00BD0DB7">
        <w:t>7. Is key module information disseminated to students in a timely manner?</w:t>
      </w:r>
    </w:p>
    <w:p w14:paraId="6499A5B5" w14:textId="77777777" w:rsidR="00BD0DB7" w:rsidRPr="00BD0DB7" w:rsidRDefault="00BD0DB7" w:rsidP="00BD0DB7">
      <w:pPr>
        <w:spacing w:after="0" w:line="240" w:lineRule="auto"/>
      </w:pPr>
      <w:r w:rsidRPr="00BD0DB7">
        <w:t>8. Are expectations clearly communicated to students?</w:t>
      </w:r>
    </w:p>
    <w:p w14:paraId="7DA49340" w14:textId="6181769F" w:rsidR="002F4D01" w:rsidRDefault="00BD0DB7" w:rsidP="00BD0DB7">
      <w:pPr>
        <w:spacing w:after="0" w:line="240" w:lineRule="auto"/>
      </w:pPr>
      <w:r w:rsidRPr="00BD0DB7">
        <w:t xml:space="preserve">9. Are students able to present their own feedback at different stages of the module? (Involve People </w:t>
      </w:r>
      <w:proofErr w:type="gramStart"/>
      <w:r w:rsidRPr="00BD0DB7">
        <w:t>With</w:t>
      </w:r>
      <w:proofErr w:type="gramEnd"/>
      <w:r w:rsidRPr="00BD0DB7">
        <w:t xml:space="preserve"> Disabilities (PWD) whenever possible)</w:t>
      </w:r>
    </w:p>
    <w:p w14:paraId="3EB0A4A1" w14:textId="55DEDF6F" w:rsidR="00BD0DB7" w:rsidRDefault="00BD0DB7" w:rsidP="00BD0DB7">
      <w:pPr>
        <w:spacing w:after="0" w:line="240" w:lineRule="auto"/>
      </w:pPr>
    </w:p>
    <w:p w14:paraId="4481C636" w14:textId="622E853B" w:rsidR="00BD0DB7" w:rsidRDefault="00C4011F" w:rsidP="00BD0DB7">
      <w:pPr>
        <w:spacing w:line="240" w:lineRule="auto"/>
      </w:pPr>
      <w:hyperlink r:id="rId19" w:history="1">
        <w:r w:rsidR="00BD0DB7" w:rsidRPr="00BD0DB7">
          <w:rPr>
            <w:rStyle w:val="Hyperlink"/>
            <w:b/>
            <w:bCs/>
          </w:rPr>
          <w:t>Checklist for Accessibility Curriculum Design</w:t>
        </w:r>
      </w:hyperlink>
    </w:p>
    <w:p w14:paraId="6F470244" w14:textId="6BC8A2D1" w:rsidR="00BD0DB7" w:rsidRDefault="00BD0DB7" w:rsidP="00BD0DB7">
      <w:pPr>
        <w:spacing w:line="240" w:lineRule="auto"/>
      </w:pPr>
      <w:r>
        <w:t xml:space="preserve">[Picture: </w:t>
      </w:r>
      <w:r w:rsidR="009420DE">
        <w:t>Desktop screen with Text-to-Speech on the monitor]</w:t>
      </w:r>
    </w:p>
    <w:p w14:paraId="03119162" w14:textId="5609A975" w:rsidR="002F4D01" w:rsidRDefault="002F4D01" w:rsidP="00F57450">
      <w:pPr>
        <w:pStyle w:val="Heading2"/>
      </w:pPr>
      <w:r>
        <w:t>Slide 9</w:t>
      </w:r>
    </w:p>
    <w:p w14:paraId="4BB6D07C" w14:textId="0B02ADF3" w:rsidR="009420DE" w:rsidRDefault="009420DE" w:rsidP="009420DE">
      <w:pPr>
        <w:spacing w:after="0" w:line="240" w:lineRule="auto"/>
      </w:pPr>
      <w:r w:rsidRPr="009420DE">
        <w:t>CONTACT NYSDSC to request a presentation.</w:t>
      </w:r>
    </w:p>
    <w:p w14:paraId="5965D744" w14:textId="77777777" w:rsidR="009420DE" w:rsidRDefault="009420DE" w:rsidP="009420DE">
      <w:pPr>
        <w:spacing w:after="0" w:line="240" w:lineRule="auto"/>
      </w:pPr>
    </w:p>
    <w:p w14:paraId="0AE799F6" w14:textId="5671736C" w:rsidR="009420DE" w:rsidRPr="009420DE" w:rsidRDefault="009420DE" w:rsidP="009420DE">
      <w:pPr>
        <w:spacing w:after="0" w:line="240" w:lineRule="auto"/>
      </w:pPr>
      <w:r w:rsidRPr="009420DE">
        <w:t xml:space="preserve">Web Address </w:t>
      </w:r>
    </w:p>
    <w:p w14:paraId="720A2936" w14:textId="77777777" w:rsidR="009420DE" w:rsidRPr="009420DE" w:rsidRDefault="00C4011F" w:rsidP="009420DE">
      <w:pPr>
        <w:spacing w:after="0" w:line="240" w:lineRule="auto"/>
      </w:pPr>
      <w:hyperlink r:id="rId20" w:history="1">
        <w:r w:rsidR="009420DE" w:rsidRPr="009420DE">
          <w:rPr>
            <w:rStyle w:val="Hyperlink"/>
          </w:rPr>
          <w:t>www.nysdsc.org</w:t>
        </w:r>
      </w:hyperlink>
    </w:p>
    <w:p w14:paraId="0ADBFB53" w14:textId="77777777" w:rsidR="009420DE" w:rsidRPr="009420DE" w:rsidRDefault="009420DE" w:rsidP="009420DE">
      <w:pPr>
        <w:spacing w:after="0" w:line="240" w:lineRule="auto"/>
      </w:pPr>
      <w:r w:rsidRPr="009420DE">
        <w:t>Email address</w:t>
      </w:r>
    </w:p>
    <w:p w14:paraId="344558A0" w14:textId="7B692738" w:rsidR="009420DE" w:rsidRDefault="00C4011F" w:rsidP="009420DE">
      <w:pPr>
        <w:spacing w:after="0" w:line="240" w:lineRule="auto"/>
      </w:pPr>
      <w:hyperlink r:id="rId21" w:history="1">
        <w:r w:rsidR="009420DE" w:rsidRPr="009420DE">
          <w:rPr>
            <w:rStyle w:val="Hyperlink"/>
          </w:rPr>
          <w:t>webmaster</w:t>
        </w:r>
      </w:hyperlink>
      <w:hyperlink r:id="rId22" w:history="1">
        <w:r w:rsidR="009420DE" w:rsidRPr="009420DE">
          <w:rPr>
            <w:rStyle w:val="Hyperlink"/>
          </w:rPr>
          <w:t xml:space="preserve">@nysdsc.org </w:t>
        </w:r>
      </w:hyperlink>
    </w:p>
    <w:p w14:paraId="0C127F71" w14:textId="77777777" w:rsidR="009420DE" w:rsidRPr="009420DE" w:rsidRDefault="009420DE" w:rsidP="009420DE">
      <w:pPr>
        <w:spacing w:after="0" w:line="240" w:lineRule="auto"/>
      </w:pPr>
    </w:p>
    <w:p w14:paraId="00D7E90C" w14:textId="3CAFBB56" w:rsidR="009420DE" w:rsidRDefault="009420DE" w:rsidP="009420DE">
      <w:pPr>
        <w:spacing w:after="0" w:line="240" w:lineRule="auto"/>
      </w:pPr>
      <w:r w:rsidRPr="009420DE">
        <w:t>[Logo: New York State Disability Services Council (NYSDSC). Serving Higher Education Institutions Since 2007. Tag line: Access &amp; Equity. Picture of the State of New York with accessibility icons within the State to include physical accessibility, deaf/hard of hearing, visually impaired, and learning/intellectual disabilities.]</w:t>
      </w:r>
    </w:p>
    <w:p w14:paraId="3CB2AF4E" w14:textId="2DFC0DBE" w:rsidR="009420DE" w:rsidRDefault="009420DE" w:rsidP="009420DE">
      <w:pPr>
        <w:spacing w:after="0" w:line="240" w:lineRule="auto"/>
      </w:pPr>
    </w:p>
    <w:p w14:paraId="3984028B" w14:textId="245BC585" w:rsidR="002F4D01" w:rsidRDefault="009420DE" w:rsidP="009420DE">
      <w:pPr>
        <w:spacing w:after="0" w:line="240" w:lineRule="auto"/>
      </w:pPr>
      <w:r>
        <w:t xml:space="preserve">[Picture: </w:t>
      </w:r>
      <w:r w:rsidRPr="009420DE">
        <w:t>A picture of a chalkboard with the word disability, dis prior to ability is being erased with a mouse. On the picture it states, Tamara Mariotti, Instructional Design Consultant</w:t>
      </w:r>
      <w:r>
        <w:t>]</w:t>
      </w:r>
    </w:p>
    <w:sectPr w:rsidR="002F4D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69180D"/>
    <w:multiLevelType w:val="hybridMultilevel"/>
    <w:tmpl w:val="A852E9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034013"/>
    <w:multiLevelType w:val="hybridMultilevel"/>
    <w:tmpl w:val="A37EB92C"/>
    <w:lvl w:ilvl="0" w:tplc="67386C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C466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A2CF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E4E1A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C8FA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90FF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670CB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EA35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9641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D01"/>
    <w:rsid w:val="00112F3A"/>
    <w:rsid w:val="002F4D01"/>
    <w:rsid w:val="006A4501"/>
    <w:rsid w:val="009420DE"/>
    <w:rsid w:val="009537A4"/>
    <w:rsid w:val="00B142A6"/>
    <w:rsid w:val="00B76EF6"/>
    <w:rsid w:val="00BD0DB7"/>
    <w:rsid w:val="00C4011F"/>
    <w:rsid w:val="00F57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2775D"/>
  <w15:chartTrackingRefBased/>
  <w15:docId w15:val="{E3B77AD5-053F-4352-AC1B-5DF724AA1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4D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4D0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4D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F4D0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9537A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A45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450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D0D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7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1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4921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150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80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30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29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533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19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45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99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63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aim.org/standards/wcag/checklist" TargetMode="External"/><Relationship Id="rId13" Type="http://schemas.openxmlformats.org/officeDocument/2006/relationships/hyperlink" Target="https://www.w3.org/WAI/intro/usable" TargetMode="External"/><Relationship Id="rId18" Type="http://schemas.openxmlformats.org/officeDocument/2006/relationships/hyperlink" Target="https://webaccess.berkeley.edu/resources/tips/web-accessibility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webmaster@nysdsc.org?subject=Accessibility%20" TargetMode="External"/><Relationship Id="rId7" Type="http://schemas.openxmlformats.org/officeDocument/2006/relationships/hyperlink" Target="https://www.section508.gov/manage/laws-and-policies" TargetMode="External"/><Relationship Id="rId12" Type="http://schemas.openxmlformats.org/officeDocument/2006/relationships/hyperlink" Target="https://www.youtube.com/watch?v=3f31oufqFSM" TargetMode="External"/><Relationship Id="rId17" Type="http://schemas.openxmlformats.org/officeDocument/2006/relationships/hyperlink" Target="https://webaccess.berkeley.edu/resources/tips/web-accessibility" TargetMode="External"/><Relationship Id="rId2" Type="http://schemas.openxmlformats.org/officeDocument/2006/relationships/styles" Target="styles.xml"/><Relationship Id="rId16" Type="http://schemas.openxmlformats.org/officeDocument/2006/relationships/hyperlink" Target="https://webaccess.berkeley.edu/resources/tips/web-accessibility" TargetMode="External"/><Relationship Id="rId20" Type="http://schemas.openxmlformats.org/officeDocument/2006/relationships/hyperlink" Target="http://www.nysdsc.org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adaactionguide.org/ada-title-ii-requirements" TargetMode="External"/><Relationship Id="rId11" Type="http://schemas.openxmlformats.org/officeDocument/2006/relationships/hyperlink" Target="http://www.cast.org/our-work/about-udl.html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www2.ed.gov/about/offices/list/ocr/docs/hq5269.html" TargetMode="External"/><Relationship Id="rId15" Type="http://schemas.openxmlformats.org/officeDocument/2006/relationships/hyperlink" Target="https://webaccess.berkeley.edu/resources/tips/web-accessibility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cast.org/our-work/about-udl.html" TargetMode="External"/><Relationship Id="rId19" Type="http://schemas.openxmlformats.org/officeDocument/2006/relationships/hyperlink" Target="https://www2.le.ac.uk/offices/lli/case-studies-and-resources/repository/learning-and-teaching-resources/checklist-for-accessible-curriculum-desig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3.org/TR/WCAG20/" TargetMode="External"/><Relationship Id="rId14" Type="http://schemas.openxmlformats.org/officeDocument/2006/relationships/hyperlink" Target="https://webaccess.berkeley.edu/resources/tips/web-accessibility" TargetMode="External"/><Relationship Id="rId22" Type="http://schemas.openxmlformats.org/officeDocument/2006/relationships/hyperlink" Target="mailto:webmaster@nysdsc.org?subject=Accessibility%2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1041</Words>
  <Characters>5937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 Mariotti</dc:creator>
  <cp:keywords/>
  <dc:description/>
  <cp:lastModifiedBy>Tamara Mariotti</cp:lastModifiedBy>
  <cp:revision>3</cp:revision>
  <dcterms:created xsi:type="dcterms:W3CDTF">2018-12-03T01:54:00Z</dcterms:created>
  <dcterms:modified xsi:type="dcterms:W3CDTF">2018-12-03T03:07:00Z</dcterms:modified>
</cp:coreProperties>
</file>